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BAD" w:rsidRDefault="009B3BAD">
      <w:pPr>
        <w:rPr>
          <w:sz w:val="26"/>
          <w:szCs w:val="26"/>
        </w:rPr>
      </w:pPr>
      <w:bookmarkStart w:id="0" w:name="_GoBack"/>
      <w:bookmarkEnd w:id="0"/>
    </w:p>
    <w:p w:rsidR="009B3BAD" w:rsidRDefault="003D70D4">
      <w:pPr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  </w:t>
      </w:r>
    </w:p>
    <w:p w:rsidR="009B3BAD" w:rsidRDefault="003D70D4">
      <w:pPr>
        <w:rPr>
          <w:sz w:val="26"/>
          <w:szCs w:val="26"/>
        </w:rPr>
      </w:pPr>
      <w:r>
        <w:rPr>
          <w:b/>
          <w:bCs/>
          <w:sz w:val="28"/>
          <w:szCs w:val="28"/>
        </w:rPr>
        <w:t>Paradies. Und das.   Birgit Süss</w:t>
      </w:r>
    </w:p>
    <w:p w:rsidR="009B3BAD" w:rsidRDefault="003D70D4">
      <w:pPr>
        <w:rPr>
          <w:sz w:val="26"/>
          <w:szCs w:val="26"/>
        </w:rPr>
      </w:pPr>
      <w:r>
        <w:rPr>
          <w:sz w:val="26"/>
          <w:szCs w:val="26"/>
        </w:rPr>
        <w:t>( special: mit Klaus Ratzek an Tuba &amp; Kontrabass!! )</w:t>
      </w:r>
    </w:p>
    <w:p w:rsidR="009B3BAD" w:rsidRDefault="003D70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340" w:line="280" w:lineRule="atLeast"/>
        <w:rPr>
          <w:rFonts w:ascii="Arial" w:eastAsia="Arial" w:hAnsi="Arial" w:cs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</w:pPr>
      <w:r>
        <w:rPr>
          <w:rFonts w:ascii="Arial Unicode MS" w:hAnsi="Arial Unicode MS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br/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Erleben Sie mit Birgit S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 xml:space="preserve">üß 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eine Butterfahrt ins Gl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ü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ck. Vorbei an Fengshui im Sarg und Hamstern im Jetlag.</w:t>
      </w:r>
      <w:r>
        <w:rPr>
          <w:rFonts w:ascii="Arial Unicode MS" w:hAnsi="Arial Unicode MS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br/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Im Gep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ä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ck hat sie r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ü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hrende Balladen, fetzige Pop-Songs, Chansons und Couplets,</w:t>
      </w:r>
      <w:r>
        <w:rPr>
          <w:rFonts w:ascii="Arial Unicode MS" w:hAnsi="Arial Unicode MS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br/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mal lyrisch, mal kratzb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ü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rstig. Mal poetisch, mal brachial.</w:t>
      </w:r>
      <w:r>
        <w:rPr>
          <w:rFonts w:ascii="Arial Unicode MS" w:hAnsi="Arial Unicode MS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br/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 xml:space="preserve">Lieder 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ü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 xml:space="preserve">ber 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ä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ltere Damen, die sich treiben lassen.</w:t>
      </w:r>
      <w:r>
        <w:rPr>
          <w:rFonts w:ascii="Arial Unicode MS" w:hAnsi="Arial Unicode MS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br/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Ü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ber die Liebe an guten Tagen.</w:t>
      </w:r>
      <w:r>
        <w:rPr>
          <w:rFonts w:ascii="Arial Unicode MS" w:hAnsi="Arial Unicode MS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br/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 xml:space="preserve">Und 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ü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ber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‘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s Liegenbleiben an tr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ü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 xml:space="preserve">ben Tagen. 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Ü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ber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‘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s Weiterziehen.</w:t>
      </w:r>
      <w:r>
        <w:rPr>
          <w:rFonts w:ascii="Arial Unicode MS" w:hAnsi="Arial Unicode MS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br/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 xml:space="preserve">Und 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ü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ber Helene.</w:t>
      </w:r>
      <w:r>
        <w:rPr>
          <w:rFonts w:ascii="Arial Unicode MS" w:hAnsi="Arial Unicode MS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br/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Sie wissen schon. Die vom Silbereisen.</w:t>
      </w:r>
    </w:p>
    <w:p w:rsidR="009B3BAD" w:rsidRDefault="003D70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340" w:line="280" w:lineRule="atLeast"/>
        <w:rPr>
          <w:rFonts w:ascii="Arial" w:eastAsia="Arial" w:hAnsi="Arial" w:cs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„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Warum leben Frauen nach der Menopause eigentlich weiter?</w:t>
      </w:r>
      <w:r>
        <w:rPr>
          <w:rFonts w:ascii="Arial Unicode MS" w:hAnsi="Arial Unicode MS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br/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War doch dann die ganze Innenstadtsanierung umsonst? Wer aber rettet die Wirtschaft oder wenigstens den Orthop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ä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die-Fachhandeln mit Hamsterk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ä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ufen von Quetschw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ä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sche? Oder landen sie damit als willige Witwen auf dem Catwalk des Todes, also dem nahegelegenen Friedhof, wo Ihnen die zuk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ü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nftigen Lebensendabschnittsgef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ä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hrten schon hinter dem n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ä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chsten Buchs auflauern?</w:t>
      </w:r>
    </w:p>
    <w:p w:rsidR="009B3BAD" w:rsidRDefault="003D70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340" w:line="280" w:lineRule="atLeast"/>
        <w:rPr>
          <w:rFonts w:ascii="Arial" w:eastAsia="Arial" w:hAnsi="Arial" w:cs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Mit s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ä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ngerischem und erz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ä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hlerischem Talent geht Birgit S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 xml:space="preserve">üß 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diesen wahrlich existenziellen Fragen auf die Spur. Ein bisschen schr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ä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g, aber doch immer geradeaus nimmt sie den Zuschauer mit ins Paradies, in dem Malb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ü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cher f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ü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r Erwachsene ein erotisches Erlebnis werden, Aufr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ä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um-Literatur beruhigt zur Seite gelegt wird und der Weg Hitlers zur Typberatung f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ü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hrt.</w:t>
      </w:r>
    </w:p>
    <w:p w:rsidR="009B3BAD" w:rsidRDefault="003D70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340" w:line="280" w:lineRule="atLeast"/>
        <w:rPr>
          <w:rFonts w:ascii="Arial" w:eastAsia="Arial" w:hAnsi="Arial" w:cs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„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Paradies. Und das.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 xml:space="preserve">“ 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 xml:space="preserve">ist ein melancholisch 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 xml:space="preserve">– 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kom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ö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 xml:space="preserve">diantischer Abend zwischen Fishfinder, Herzschmerz und VeggieDay 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 xml:space="preserve">– 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und der Vermutung, dass der Apfel vom Baum der Erkenntnis vielleicht doch nur ein faules Ei w</w:t>
      </w:r>
      <w:r>
        <w:rPr>
          <w:rFonts w:ascii="Arial" w:hAnsi="Arial"/>
          <w:shd w:val="clear" w:color="auto" w:fill="FFFFFF"/>
          <w14:textOutline w14:w="0" w14:cap="flat" w14:cmpd="sng" w14:algn="ctr">
            <w14:solidFill>
              <w14:srgbClr w14:val="444444"/>
            </w14:solidFill>
            <w14:prstDash w14:val="solid"/>
            <w14:miter w14:lim="400000"/>
          </w14:textOutline>
        </w:rPr>
        <w:t>ar.</w:t>
      </w:r>
    </w:p>
    <w:p w:rsidR="009B3BAD" w:rsidRDefault="009B3BAD">
      <w:pPr>
        <w:rPr>
          <w:sz w:val="26"/>
          <w:szCs w:val="26"/>
        </w:rPr>
      </w:pPr>
    </w:p>
    <w:p w:rsidR="009B3BAD" w:rsidRDefault="003D70D4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...“</w:t>
      </w:r>
      <w:r>
        <w:rPr>
          <w:i/>
          <w:iCs/>
          <w:sz w:val="26"/>
          <w:szCs w:val="26"/>
        </w:rPr>
        <w:t xml:space="preserve">Nicht zu versäumen war der große Abschluss, mit drei Zugaben, „Der Mond ist aufgegangen“, von Matthias Claudius als letzte, genial ergänzt </w:t>
      </w:r>
      <w:r>
        <w:rPr>
          <w:i/>
          <w:iCs/>
          <w:sz w:val="26"/>
          <w:szCs w:val="26"/>
        </w:rPr>
        <w:t xml:space="preserve">von Klaus Ratzek am Kontrabass. Wunderschön, stimmungsvoll, und atmosphärisch so dicht, dass keiner von den Zuhörern vor lauter Zuhören wagte, laut zu atmen...“ </w:t>
      </w:r>
    </w:p>
    <w:p w:rsidR="009B3BAD" w:rsidRDefault="003D70D4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(Mainpost)</w:t>
      </w:r>
    </w:p>
    <w:p w:rsidR="009B3BAD" w:rsidRDefault="009B3BAD">
      <w:pPr>
        <w:rPr>
          <w:i/>
          <w:iCs/>
          <w:sz w:val="26"/>
          <w:szCs w:val="26"/>
        </w:rPr>
      </w:pPr>
    </w:p>
    <w:p w:rsidR="009B3BAD" w:rsidRDefault="003D70D4">
      <w:pPr>
        <w:widowControl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„Birgit Süß macht anspruchsvolle Comedy </w:t>
      </w:r>
    </w:p>
    <w:p w:rsidR="009B3BAD" w:rsidRDefault="003D70D4">
      <w:pPr>
        <w:widowControl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{…..} Manchmal morbid, manchmal wild, imm</w:t>
      </w:r>
      <w:r>
        <w:rPr>
          <w:i/>
          <w:iCs/>
          <w:sz w:val="26"/>
          <w:szCs w:val="26"/>
        </w:rPr>
        <w:t>er aber unterhaltsam und natürlich {…..}</w:t>
      </w:r>
    </w:p>
    <w:p w:rsidR="009B3BAD" w:rsidRDefault="003D70D4">
      <w:pPr>
        <w:widowControl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Bitterböse, schonungslos, hemmungslos und hochkomisch, mit viel Selbstironie und Koketterie mit der eigenen Vergänglichkeit und den eigenen Unzulänglichkeiten hat Birgit Süß eine breite Palette mit viel Tiefgang zu </w:t>
      </w:r>
      <w:r>
        <w:rPr>
          <w:i/>
          <w:iCs/>
          <w:sz w:val="26"/>
          <w:szCs w:val="26"/>
        </w:rPr>
        <w:t>bieten.“</w:t>
      </w:r>
    </w:p>
    <w:p w:rsidR="009B3BAD" w:rsidRDefault="003D70D4">
      <w:pPr>
        <w:widowControl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{ Augsburger Allgemeine Zeitung }</w:t>
      </w:r>
    </w:p>
    <w:p w:rsidR="009B3BAD" w:rsidRDefault="003D70D4">
      <w:pPr>
        <w:widowControl/>
      </w:pPr>
      <w:r>
        <w:rPr>
          <w:rFonts w:ascii="Arial Unicode MS" w:hAnsi="Arial Unicode MS"/>
          <w:sz w:val="26"/>
          <w:szCs w:val="26"/>
        </w:rPr>
        <w:br/>
      </w:r>
      <w:hyperlink r:id="rId6" w:history="1">
        <w:r>
          <w:rPr>
            <w:rStyle w:val="Hyperlink0"/>
            <w:rFonts w:eastAsia="Arial Unicode MS"/>
          </w:rPr>
          <w:t>www.birgitsuess.de</w:t>
        </w:r>
      </w:hyperlink>
    </w:p>
    <w:sectPr w:rsidR="009B3BAD">
      <w:headerReference w:type="default" r:id="rId7"/>
      <w:footerReference w:type="default" r:id="rId8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D70D4">
      <w:r>
        <w:separator/>
      </w:r>
    </w:p>
  </w:endnote>
  <w:endnote w:type="continuationSeparator" w:id="0">
    <w:p w:rsidR="00000000" w:rsidRDefault="003D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BAD" w:rsidRDefault="009B3BAD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D70D4">
      <w:r>
        <w:separator/>
      </w:r>
    </w:p>
  </w:footnote>
  <w:footnote w:type="continuationSeparator" w:id="0">
    <w:p w:rsidR="00000000" w:rsidRDefault="003D7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BAD" w:rsidRDefault="009B3BAD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revisionView w:formatting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BAD"/>
    <w:rsid w:val="003D70D4"/>
    <w:rsid w:val="009B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CDBE7-DB6D-4E74-9F07-0297EBEC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00000"/>
      <w:spacing w:val="0"/>
      <w:sz w:val="26"/>
      <w:szCs w:val="26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%25253A%25252F%25252Fwww.birgitsuess.de%25252F&amp;h=ATPNaFfcwGvPDmUKc27bSgxo5vb9Tqp2nHBU5MeTHkjBUO8EbQSLopcdCq9bwuSnT3e_LNQO0pzAXSBQU_gLR3HGweXAgh9XYoR1tqoo_pvCgi_0iPH72PnDMAnVWzIChF5iBSfmVY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Luise Lauterbach</dc:creator>
  <cp:lastModifiedBy>Luise Lauterbach</cp:lastModifiedBy>
  <cp:revision>2</cp:revision>
  <dcterms:created xsi:type="dcterms:W3CDTF">2020-03-03T13:01:00Z</dcterms:created>
  <dcterms:modified xsi:type="dcterms:W3CDTF">2020-03-03T13:01:00Z</dcterms:modified>
</cp:coreProperties>
</file>